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CF6" w:rsidRPr="006C5CF6" w:rsidRDefault="006C5CF6" w:rsidP="006C5CF6">
      <w:pPr>
        <w:shd w:val="clear" w:color="auto" w:fill="FFFFFF"/>
        <w:spacing w:line="240" w:lineRule="auto"/>
        <w:rPr>
          <w:rFonts w:ascii="Arial" w:eastAsia="Times New Roman" w:hAnsi="Arial" w:cs="Arial"/>
          <w:color w:val="3F3F3F"/>
          <w:sz w:val="21"/>
          <w:szCs w:val="21"/>
          <w:lang w:eastAsia="it-IT"/>
        </w:rPr>
      </w:pPr>
      <w:r>
        <w:rPr>
          <w:rFonts w:ascii="Arial" w:eastAsia="Times New Roman" w:hAnsi="Arial" w:cs="Arial"/>
          <w:noProof/>
          <w:color w:val="3F3F3F"/>
          <w:sz w:val="21"/>
          <w:szCs w:val="21"/>
          <w:lang w:eastAsia="it-IT"/>
        </w:rPr>
        <w:drawing>
          <wp:inline distT="0" distB="0" distL="0" distR="0">
            <wp:extent cx="8286750" cy="2667000"/>
            <wp:effectExtent l="19050" t="0" r="0" b="0"/>
            <wp:docPr id="1" name="Immagine 1" descr="News COLOSS | Associazione ricerca apicol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s COLOSS | Associazione ricerca apicoltura"/>
                    <pic:cNvPicPr>
                      <a:picLocks noChangeAspect="1" noChangeArrowheads="1"/>
                    </pic:cNvPicPr>
                  </pic:nvPicPr>
                  <pic:blipFill>
                    <a:blip r:embed="rId5" cstate="print"/>
                    <a:srcRect/>
                    <a:stretch>
                      <a:fillRect/>
                    </a:stretch>
                  </pic:blipFill>
                  <pic:spPr bwMode="auto">
                    <a:xfrm>
                      <a:off x="0" y="0"/>
                      <a:ext cx="8286750" cy="2667000"/>
                    </a:xfrm>
                    <a:prstGeom prst="rect">
                      <a:avLst/>
                    </a:prstGeom>
                    <a:noFill/>
                    <a:ln w="9525">
                      <a:noFill/>
                      <a:miter lim="800000"/>
                      <a:headEnd/>
                      <a:tailEnd/>
                    </a:ln>
                  </pic:spPr>
                </pic:pic>
              </a:graphicData>
            </a:graphic>
          </wp:inline>
        </w:drawing>
      </w:r>
    </w:p>
    <w:p w:rsidR="006C5CF6" w:rsidRPr="006C5CF6" w:rsidRDefault="006C5CF6" w:rsidP="006C5CF6">
      <w:pPr>
        <w:shd w:val="clear" w:color="auto" w:fill="FFFFFF"/>
        <w:spacing w:before="75" w:after="375" w:line="450" w:lineRule="atLeast"/>
        <w:outlineLvl w:val="1"/>
        <w:rPr>
          <w:rFonts w:ascii="Arial" w:eastAsia="Times New Roman" w:hAnsi="Arial" w:cs="Arial"/>
          <w:color w:val="CC0C1E"/>
          <w:sz w:val="45"/>
          <w:szCs w:val="45"/>
          <w:lang w:eastAsia="it-IT"/>
        </w:rPr>
      </w:pPr>
      <w:r w:rsidRPr="006C5CF6">
        <w:rPr>
          <w:rFonts w:ascii="Arial" w:eastAsia="Times New Roman" w:hAnsi="Arial" w:cs="Arial"/>
          <w:color w:val="CC0C1E"/>
          <w:sz w:val="45"/>
          <w:szCs w:val="45"/>
          <w:lang w:eastAsia="it-IT"/>
        </w:rPr>
        <w:t>Perdite di colonie di api nell’inverno 2015/16: risultati preliminari dello studio COLOSS</w:t>
      </w:r>
    </w:p>
    <w:p w:rsidR="006C5CF6" w:rsidRPr="006C5CF6" w:rsidRDefault="006C5CF6" w:rsidP="006C5CF6">
      <w:pPr>
        <w:shd w:val="clear" w:color="auto" w:fill="FFFFFF"/>
        <w:spacing w:after="0" w:line="240" w:lineRule="auto"/>
        <w:rPr>
          <w:rFonts w:ascii="Arial" w:eastAsia="Times New Roman" w:hAnsi="Arial" w:cs="Arial"/>
          <w:color w:val="3F3F3F"/>
          <w:sz w:val="21"/>
          <w:szCs w:val="21"/>
          <w:lang w:eastAsia="it-IT"/>
        </w:rPr>
      </w:pPr>
      <w:r w:rsidRPr="006C5CF6">
        <w:rPr>
          <w:rFonts w:ascii="Arial" w:eastAsia="Times New Roman" w:hAnsi="Arial" w:cs="Arial"/>
          <w:color w:val="3F3F3F"/>
          <w:sz w:val="21"/>
          <w:lang w:eastAsia="it-IT"/>
        </w:rPr>
        <w:t> </w:t>
      </w:r>
      <w:r w:rsidRPr="006C5CF6">
        <w:rPr>
          <w:rFonts w:ascii="Arial" w:eastAsia="Times New Roman" w:hAnsi="Arial" w:cs="Arial"/>
          <w:color w:val="3F3F3F"/>
          <w:sz w:val="21"/>
          <w:szCs w:val="21"/>
          <w:lang w:eastAsia="it-IT"/>
        </w:rPr>
        <w:t>Pubblicato il: 3 agosto 2016</w:t>
      </w:r>
      <w:r w:rsidRPr="006C5CF6">
        <w:rPr>
          <w:rFonts w:ascii="Arial" w:eastAsia="Times New Roman" w:hAnsi="Arial" w:cs="Arial"/>
          <w:color w:val="3F3F3F"/>
          <w:sz w:val="21"/>
          <w:lang w:eastAsia="it-IT"/>
        </w:rPr>
        <w:t>  </w:t>
      </w:r>
      <w:r w:rsidRPr="006C5CF6">
        <w:rPr>
          <w:rFonts w:ascii="Arial" w:eastAsia="Times New Roman" w:hAnsi="Arial" w:cs="Arial"/>
          <w:color w:val="3F3F3F"/>
          <w:sz w:val="21"/>
          <w:szCs w:val="21"/>
          <w:lang w:eastAsia="it-IT"/>
        </w:rPr>
        <w:t>Ultimo aggiornamento: 5 agosto 2016</w:t>
      </w:r>
    </w:p>
    <w:p w:rsidR="006C5CF6" w:rsidRPr="006C5CF6" w:rsidRDefault="006C5CF6" w:rsidP="006C5CF6">
      <w:pPr>
        <w:shd w:val="clear" w:color="auto" w:fill="FFFFFF"/>
        <w:spacing w:after="0" w:line="240" w:lineRule="auto"/>
        <w:rPr>
          <w:rFonts w:ascii="Arial" w:eastAsia="Times New Roman" w:hAnsi="Arial" w:cs="Arial"/>
          <w:color w:val="3F3F3F"/>
          <w:sz w:val="21"/>
          <w:szCs w:val="21"/>
          <w:lang w:eastAsia="it-IT"/>
        </w:rPr>
      </w:pPr>
      <w:hyperlink r:id="rId6" w:history="1">
        <w:r w:rsidRPr="006C5CF6">
          <w:rPr>
            <w:rFonts w:ascii="Arial" w:eastAsia="Times New Roman" w:hAnsi="Arial" w:cs="Arial"/>
            <w:color w:val="3F3F3F"/>
            <w:sz w:val="21"/>
            <w:u w:val="single"/>
            <w:lang w:eastAsia="it-IT"/>
          </w:rPr>
          <w:t>in</w:t>
        </w:r>
        <w:r w:rsidRPr="006C5CF6">
          <w:rPr>
            <w:rFonts w:ascii="Arial" w:eastAsia="Times New Roman" w:hAnsi="Arial" w:cs="Arial"/>
            <w:color w:val="0088CC"/>
            <w:sz w:val="21"/>
            <w:u w:val="single"/>
            <w:lang w:eastAsia="it-IT"/>
          </w:rPr>
          <w:t>Share</w:t>
        </w:r>
      </w:hyperlink>
      <w:r w:rsidRPr="006C5CF6">
        <w:rPr>
          <w:rFonts w:ascii="Arial" w:eastAsia="Times New Roman" w:hAnsi="Arial" w:cs="Arial"/>
          <w:color w:val="3F3F3F"/>
          <w:sz w:val="21"/>
          <w:lang w:eastAsia="it-IT"/>
        </w:rPr>
        <w:t>1</w:t>
      </w:r>
    </w:p>
    <w:p w:rsidR="006C5CF6" w:rsidRPr="006C5CF6" w:rsidRDefault="006C5CF6" w:rsidP="006C5CF6">
      <w:pPr>
        <w:shd w:val="clear" w:color="auto" w:fill="FFFFFF"/>
        <w:spacing w:after="225" w:line="240" w:lineRule="auto"/>
        <w:rPr>
          <w:rFonts w:ascii="Arial" w:eastAsia="Times New Roman" w:hAnsi="Arial" w:cs="Arial"/>
          <w:color w:val="3F3F3F"/>
          <w:sz w:val="21"/>
          <w:szCs w:val="21"/>
          <w:lang w:eastAsia="it-IT"/>
        </w:rPr>
      </w:pPr>
      <w:r>
        <w:rPr>
          <w:rFonts w:ascii="Arial" w:eastAsia="Times New Roman" w:hAnsi="Arial" w:cs="Arial"/>
          <w:noProof/>
          <w:color w:val="0088CC"/>
          <w:sz w:val="21"/>
          <w:szCs w:val="21"/>
          <w:lang w:eastAsia="it-IT"/>
        </w:rPr>
        <w:drawing>
          <wp:inline distT="0" distB="0" distL="0" distR="0">
            <wp:extent cx="3143250" cy="2762250"/>
            <wp:effectExtent l="19050" t="0" r="0" b="0"/>
            <wp:docPr id="2" name="Immagine 2" descr="Mappa | Perdite di colonie di api nell’inverno 2015/1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pa | Perdite di colonie di api nell’inverno 2015/16">
                      <a:hlinkClick r:id="rId7"/>
                    </pic:cNvPr>
                    <pic:cNvPicPr>
                      <a:picLocks noChangeAspect="1" noChangeArrowheads="1"/>
                    </pic:cNvPicPr>
                  </pic:nvPicPr>
                  <pic:blipFill>
                    <a:blip r:embed="rId8" cstate="print"/>
                    <a:srcRect/>
                    <a:stretch>
                      <a:fillRect/>
                    </a:stretch>
                  </pic:blipFill>
                  <pic:spPr bwMode="auto">
                    <a:xfrm>
                      <a:off x="0" y="0"/>
                      <a:ext cx="3143250" cy="2762250"/>
                    </a:xfrm>
                    <a:prstGeom prst="rect">
                      <a:avLst/>
                    </a:prstGeom>
                    <a:noFill/>
                    <a:ln w="9525">
                      <a:noFill/>
                      <a:miter lim="800000"/>
                      <a:headEnd/>
                      <a:tailEnd/>
                    </a:ln>
                  </pic:spPr>
                </pic:pic>
              </a:graphicData>
            </a:graphic>
          </wp:inline>
        </w:drawing>
      </w:r>
      <w:r w:rsidRPr="006C5CF6">
        <w:rPr>
          <w:rFonts w:ascii="Arial" w:eastAsia="Times New Roman" w:hAnsi="Arial" w:cs="Arial"/>
          <w:color w:val="3F3F3F"/>
          <w:sz w:val="21"/>
          <w:szCs w:val="21"/>
          <w:lang w:eastAsia="it-IT"/>
        </w:rPr>
        <w:t>L’Associazione per la ricerca sulle api COLOSS (</w:t>
      </w:r>
      <w:proofErr w:type="spellStart"/>
      <w:r w:rsidRPr="006C5CF6">
        <w:rPr>
          <w:rFonts w:ascii="Arial" w:eastAsia="Times New Roman" w:hAnsi="Arial" w:cs="Arial"/>
          <w:color w:val="3F3F3F"/>
          <w:sz w:val="21"/>
          <w:szCs w:val="21"/>
          <w:lang w:eastAsia="it-IT"/>
        </w:rPr>
        <w:fldChar w:fldCharType="begin"/>
      </w:r>
      <w:r w:rsidRPr="006C5CF6">
        <w:rPr>
          <w:rFonts w:ascii="Arial" w:eastAsia="Times New Roman" w:hAnsi="Arial" w:cs="Arial"/>
          <w:color w:val="3F3F3F"/>
          <w:sz w:val="21"/>
          <w:szCs w:val="21"/>
          <w:lang w:eastAsia="it-IT"/>
        </w:rPr>
        <w:instrText xml:space="preserve"> HYPERLINK "http://www.coloss.org/" \t "_blank" </w:instrText>
      </w:r>
      <w:r w:rsidRPr="006C5CF6">
        <w:rPr>
          <w:rFonts w:ascii="Arial" w:eastAsia="Times New Roman" w:hAnsi="Arial" w:cs="Arial"/>
          <w:color w:val="3F3F3F"/>
          <w:sz w:val="21"/>
          <w:szCs w:val="21"/>
          <w:lang w:eastAsia="it-IT"/>
        </w:rPr>
        <w:fldChar w:fldCharType="separate"/>
      </w:r>
      <w:r w:rsidRPr="006C5CF6">
        <w:rPr>
          <w:rFonts w:ascii="Arial" w:eastAsia="Times New Roman" w:hAnsi="Arial" w:cs="Arial"/>
          <w:color w:val="0088CC"/>
          <w:sz w:val="21"/>
          <w:u w:val="single"/>
          <w:lang w:eastAsia="it-IT"/>
        </w:rPr>
        <w:t>Prevention</w:t>
      </w:r>
      <w:proofErr w:type="spellEnd"/>
      <w:r w:rsidRPr="006C5CF6">
        <w:rPr>
          <w:rFonts w:ascii="Arial" w:eastAsia="Times New Roman" w:hAnsi="Arial" w:cs="Arial"/>
          <w:color w:val="0088CC"/>
          <w:sz w:val="21"/>
          <w:u w:val="single"/>
          <w:lang w:eastAsia="it-IT"/>
        </w:rPr>
        <w:t xml:space="preserve"> </w:t>
      </w:r>
      <w:proofErr w:type="spellStart"/>
      <w:r w:rsidRPr="006C5CF6">
        <w:rPr>
          <w:rFonts w:ascii="Arial" w:eastAsia="Times New Roman" w:hAnsi="Arial" w:cs="Arial"/>
          <w:color w:val="0088CC"/>
          <w:sz w:val="21"/>
          <w:u w:val="single"/>
          <w:lang w:eastAsia="it-IT"/>
        </w:rPr>
        <w:t>of</w:t>
      </w:r>
      <w:proofErr w:type="spellEnd"/>
      <w:r w:rsidRPr="006C5CF6">
        <w:rPr>
          <w:rFonts w:ascii="Arial" w:eastAsia="Times New Roman" w:hAnsi="Arial" w:cs="Arial"/>
          <w:color w:val="0088CC"/>
          <w:sz w:val="21"/>
          <w:u w:val="single"/>
          <w:lang w:eastAsia="it-IT"/>
        </w:rPr>
        <w:t xml:space="preserve"> </w:t>
      </w:r>
      <w:proofErr w:type="spellStart"/>
      <w:r w:rsidRPr="006C5CF6">
        <w:rPr>
          <w:rFonts w:ascii="Arial" w:eastAsia="Times New Roman" w:hAnsi="Arial" w:cs="Arial"/>
          <w:color w:val="0088CC"/>
          <w:sz w:val="21"/>
          <w:u w:val="single"/>
          <w:lang w:eastAsia="it-IT"/>
        </w:rPr>
        <w:t>honey</w:t>
      </w:r>
      <w:proofErr w:type="spellEnd"/>
      <w:r w:rsidRPr="006C5CF6">
        <w:rPr>
          <w:rFonts w:ascii="Arial" w:eastAsia="Times New Roman" w:hAnsi="Arial" w:cs="Arial"/>
          <w:color w:val="0088CC"/>
          <w:sz w:val="21"/>
          <w:u w:val="single"/>
          <w:lang w:eastAsia="it-IT"/>
        </w:rPr>
        <w:t xml:space="preserve"> </w:t>
      </w:r>
      <w:proofErr w:type="spellStart"/>
      <w:r w:rsidRPr="006C5CF6">
        <w:rPr>
          <w:rFonts w:ascii="Arial" w:eastAsia="Times New Roman" w:hAnsi="Arial" w:cs="Arial"/>
          <w:color w:val="0088CC"/>
          <w:sz w:val="21"/>
          <w:u w:val="single"/>
          <w:lang w:eastAsia="it-IT"/>
        </w:rPr>
        <w:t>bee</w:t>
      </w:r>
      <w:proofErr w:type="spellEnd"/>
      <w:r w:rsidRPr="006C5CF6">
        <w:rPr>
          <w:rFonts w:ascii="Arial" w:eastAsia="Times New Roman" w:hAnsi="Arial" w:cs="Arial"/>
          <w:color w:val="0088CC"/>
          <w:sz w:val="21"/>
          <w:u w:val="single"/>
          <w:lang w:eastAsia="it-IT"/>
        </w:rPr>
        <w:t xml:space="preserve"> </w:t>
      </w:r>
      <w:proofErr w:type="spellStart"/>
      <w:r w:rsidRPr="006C5CF6">
        <w:rPr>
          <w:rFonts w:ascii="Arial" w:eastAsia="Times New Roman" w:hAnsi="Arial" w:cs="Arial"/>
          <w:color w:val="0088CC"/>
          <w:sz w:val="21"/>
          <w:u w:val="single"/>
          <w:lang w:eastAsia="it-IT"/>
        </w:rPr>
        <w:t>COlony</w:t>
      </w:r>
      <w:proofErr w:type="spellEnd"/>
      <w:r w:rsidRPr="006C5CF6">
        <w:rPr>
          <w:rFonts w:ascii="Arial" w:eastAsia="Times New Roman" w:hAnsi="Arial" w:cs="Arial"/>
          <w:color w:val="0088CC"/>
          <w:sz w:val="21"/>
          <w:u w:val="single"/>
          <w:lang w:eastAsia="it-IT"/>
        </w:rPr>
        <w:t xml:space="preserve"> </w:t>
      </w:r>
      <w:proofErr w:type="spellStart"/>
      <w:r w:rsidRPr="006C5CF6">
        <w:rPr>
          <w:rFonts w:ascii="Arial" w:eastAsia="Times New Roman" w:hAnsi="Arial" w:cs="Arial"/>
          <w:color w:val="0088CC"/>
          <w:sz w:val="21"/>
          <w:u w:val="single"/>
          <w:lang w:eastAsia="it-IT"/>
        </w:rPr>
        <w:t>LOSSes</w:t>
      </w:r>
      <w:proofErr w:type="spellEnd"/>
      <w:r w:rsidRPr="006C5CF6">
        <w:rPr>
          <w:rFonts w:ascii="Arial" w:eastAsia="Times New Roman" w:hAnsi="Arial" w:cs="Arial"/>
          <w:color w:val="3F3F3F"/>
          <w:sz w:val="21"/>
          <w:szCs w:val="21"/>
          <w:lang w:eastAsia="it-IT"/>
        </w:rPr>
        <w:fldChar w:fldCharType="end"/>
      </w:r>
      <w:r w:rsidRPr="006C5CF6">
        <w:rPr>
          <w:rFonts w:ascii="Arial" w:eastAsia="Times New Roman" w:hAnsi="Arial" w:cs="Arial"/>
          <w:color w:val="3F3F3F"/>
          <w:sz w:val="21"/>
          <w:szCs w:val="21"/>
          <w:lang w:eastAsia="it-IT"/>
        </w:rPr>
        <w:t>) ha annunciato i risultati preliminari dello</w:t>
      </w:r>
      <w:r w:rsidRPr="006C5CF6">
        <w:rPr>
          <w:rFonts w:ascii="Arial" w:eastAsia="Times New Roman" w:hAnsi="Arial" w:cs="Arial"/>
          <w:b/>
          <w:bCs/>
          <w:color w:val="3F3F3F"/>
          <w:sz w:val="21"/>
          <w:lang w:eastAsia="it-IT"/>
        </w:rPr>
        <w:t> studio internazionale sulle morie di colonie dell’inverno 2015-2016</w:t>
      </w:r>
      <w:r w:rsidRPr="006C5CF6">
        <w:rPr>
          <w:rFonts w:ascii="Arial" w:eastAsia="Times New Roman" w:hAnsi="Arial" w:cs="Arial"/>
          <w:color w:val="3F3F3F"/>
          <w:sz w:val="21"/>
          <w:szCs w:val="21"/>
          <w:lang w:eastAsia="it-IT"/>
        </w:rPr>
        <w:t>.</w:t>
      </w:r>
    </w:p>
    <w:p w:rsidR="006C5CF6" w:rsidRPr="006C5CF6" w:rsidRDefault="006C5CF6" w:rsidP="006C5CF6">
      <w:pPr>
        <w:shd w:val="clear" w:color="auto" w:fill="FFFFFF"/>
        <w:spacing w:after="225" w:line="240" w:lineRule="auto"/>
        <w:rPr>
          <w:rFonts w:ascii="Arial" w:eastAsia="Times New Roman" w:hAnsi="Arial" w:cs="Arial"/>
          <w:color w:val="3F3F3F"/>
          <w:sz w:val="21"/>
          <w:szCs w:val="21"/>
          <w:lang w:eastAsia="it-IT"/>
        </w:rPr>
      </w:pPr>
      <w:r w:rsidRPr="006C5CF6">
        <w:rPr>
          <w:rFonts w:ascii="Arial" w:eastAsia="Times New Roman" w:hAnsi="Arial" w:cs="Arial"/>
          <w:color w:val="3F3F3F"/>
          <w:sz w:val="21"/>
          <w:szCs w:val="21"/>
          <w:lang w:eastAsia="it-IT"/>
        </w:rPr>
        <w:t>In questo progetto, che rappresenta lo studio internazionale più ampio e più lungo sulla moria delle colonie di api,</w:t>
      </w:r>
      <w:r w:rsidRPr="006C5CF6">
        <w:rPr>
          <w:rFonts w:ascii="Arial" w:eastAsia="Times New Roman" w:hAnsi="Arial" w:cs="Arial"/>
          <w:b/>
          <w:bCs/>
          <w:color w:val="3F3F3F"/>
          <w:sz w:val="21"/>
          <w:lang w:eastAsia="it-IT"/>
        </w:rPr>
        <w:t> i dati sono stati raccolti da 29 Stati</w:t>
      </w:r>
      <w:r w:rsidRPr="006C5CF6">
        <w:rPr>
          <w:rFonts w:ascii="Arial" w:eastAsia="Times New Roman" w:hAnsi="Arial" w:cs="Arial"/>
          <w:color w:val="3F3F3F"/>
          <w:sz w:val="21"/>
          <w:szCs w:val="21"/>
          <w:lang w:eastAsia="it-IT"/>
        </w:rPr>
        <w:t>. In totale hanno risposto</w:t>
      </w:r>
      <w:r w:rsidRPr="006C5CF6">
        <w:rPr>
          <w:rFonts w:ascii="Arial" w:eastAsia="Times New Roman" w:hAnsi="Arial" w:cs="Arial"/>
          <w:b/>
          <w:bCs/>
          <w:color w:val="3F3F3F"/>
          <w:sz w:val="21"/>
          <w:lang w:eastAsia="it-IT"/>
        </w:rPr>
        <w:t>18.693 apicoltori</w:t>
      </w:r>
      <w:r w:rsidRPr="006C5CF6">
        <w:rPr>
          <w:rFonts w:ascii="Arial" w:eastAsia="Times New Roman" w:hAnsi="Arial" w:cs="Arial"/>
          <w:color w:val="3F3F3F"/>
          <w:sz w:val="21"/>
          <w:lang w:eastAsia="it-IT"/>
        </w:rPr>
        <w:t> </w:t>
      </w:r>
      <w:r w:rsidRPr="006C5CF6">
        <w:rPr>
          <w:rFonts w:ascii="Arial" w:eastAsia="Times New Roman" w:hAnsi="Arial" w:cs="Arial"/>
          <w:color w:val="3F3F3F"/>
          <w:sz w:val="21"/>
          <w:szCs w:val="21"/>
          <w:lang w:eastAsia="it-IT"/>
        </w:rPr>
        <w:t>che hanno fornito i dati sulla mortalità invernale e sulla gestione delle loro colonie. Nell’insieme gli apicoltori che hanno risposto gestivano 399.602 colonie.</w:t>
      </w:r>
      <w:r w:rsidRPr="006C5CF6">
        <w:rPr>
          <w:rFonts w:ascii="Arial" w:eastAsia="Times New Roman" w:hAnsi="Arial" w:cs="Arial"/>
          <w:color w:val="3F3F3F"/>
          <w:sz w:val="21"/>
          <w:lang w:eastAsia="it-IT"/>
        </w:rPr>
        <w:t> </w:t>
      </w:r>
      <w:r w:rsidRPr="006C5CF6">
        <w:rPr>
          <w:rFonts w:ascii="Arial" w:eastAsia="Times New Roman" w:hAnsi="Arial" w:cs="Arial"/>
          <w:b/>
          <w:bCs/>
          <w:color w:val="3F3F3F"/>
          <w:sz w:val="21"/>
          <w:lang w:eastAsia="it-IT"/>
        </w:rPr>
        <w:t>Il totale delle colonie perse è stato stimato all’11,9%</w:t>
      </w:r>
      <w:r w:rsidRPr="006C5CF6">
        <w:rPr>
          <w:rFonts w:ascii="Arial" w:eastAsia="Times New Roman" w:hAnsi="Arial" w:cs="Arial"/>
          <w:color w:val="3F3F3F"/>
          <w:sz w:val="21"/>
          <w:szCs w:val="21"/>
          <w:lang w:eastAsia="it-IT"/>
        </w:rPr>
        <w:t>.</w:t>
      </w:r>
    </w:p>
    <w:p w:rsidR="006C5CF6" w:rsidRPr="006C5CF6" w:rsidRDefault="006C5CF6" w:rsidP="006C5CF6">
      <w:pPr>
        <w:shd w:val="clear" w:color="auto" w:fill="FFFFFF"/>
        <w:spacing w:after="225" w:line="240" w:lineRule="auto"/>
        <w:rPr>
          <w:rFonts w:ascii="Arial" w:eastAsia="Times New Roman" w:hAnsi="Arial" w:cs="Arial"/>
          <w:color w:val="3F3F3F"/>
          <w:sz w:val="21"/>
          <w:szCs w:val="21"/>
          <w:lang w:eastAsia="it-IT"/>
        </w:rPr>
      </w:pPr>
      <w:r w:rsidRPr="006C5CF6">
        <w:rPr>
          <w:rFonts w:ascii="Arial" w:eastAsia="Times New Roman" w:hAnsi="Arial" w:cs="Arial"/>
          <w:color w:val="3F3F3F"/>
          <w:sz w:val="21"/>
          <w:szCs w:val="21"/>
          <w:lang w:eastAsia="it-IT"/>
        </w:rPr>
        <w:t>Il</w:t>
      </w:r>
      <w:r w:rsidRPr="006C5CF6">
        <w:rPr>
          <w:rFonts w:ascii="Arial" w:eastAsia="Times New Roman" w:hAnsi="Arial" w:cs="Arial"/>
          <w:color w:val="3F3F3F"/>
          <w:sz w:val="21"/>
          <w:lang w:eastAsia="it-IT"/>
        </w:rPr>
        <w:t> </w:t>
      </w:r>
      <w:r w:rsidRPr="006C5CF6">
        <w:rPr>
          <w:rFonts w:ascii="Arial" w:eastAsia="Times New Roman" w:hAnsi="Arial" w:cs="Arial"/>
          <w:b/>
          <w:bCs/>
          <w:color w:val="3F3F3F"/>
          <w:sz w:val="21"/>
          <w:lang w:eastAsia="it-IT"/>
        </w:rPr>
        <w:t>protocollo utilizzato per raccogliere i dati COLOSS è stato standardizzato a livello internazionale</w:t>
      </w:r>
      <w:r w:rsidRPr="006C5CF6">
        <w:rPr>
          <w:rFonts w:ascii="Arial" w:eastAsia="Times New Roman" w:hAnsi="Arial" w:cs="Arial"/>
          <w:color w:val="3F3F3F"/>
          <w:sz w:val="21"/>
          <w:szCs w:val="21"/>
          <w:lang w:eastAsia="it-IT"/>
        </w:rPr>
        <w:t> per consentire il confronto e l’analisi congiunta dei dati. Nel corso dell’anno sarà pubblicata un’analisi più dettagliata dei fattori di rischio sulla base di tutti i dati raccolti e di ulteriori dati sulle perdite di colonie provenienti da altri stati.</w:t>
      </w:r>
    </w:p>
    <w:p w:rsidR="006C5CF6" w:rsidRPr="006C5CF6" w:rsidRDefault="006C5CF6" w:rsidP="006C5CF6">
      <w:pPr>
        <w:shd w:val="clear" w:color="auto" w:fill="FFFFFF"/>
        <w:spacing w:after="225" w:line="240" w:lineRule="auto"/>
        <w:rPr>
          <w:rFonts w:ascii="Arial" w:eastAsia="Times New Roman" w:hAnsi="Arial" w:cs="Arial"/>
          <w:color w:val="3F3F3F"/>
          <w:sz w:val="21"/>
          <w:szCs w:val="21"/>
          <w:lang w:eastAsia="it-IT"/>
        </w:rPr>
      </w:pPr>
      <w:r w:rsidRPr="006C5CF6">
        <w:rPr>
          <w:rFonts w:ascii="Arial" w:eastAsia="Times New Roman" w:hAnsi="Arial" w:cs="Arial"/>
          <w:color w:val="3F3F3F"/>
          <w:sz w:val="21"/>
          <w:szCs w:val="21"/>
          <w:lang w:eastAsia="it-IT"/>
        </w:rPr>
        <w:t xml:space="preserve">I </w:t>
      </w:r>
      <w:proofErr w:type="spellStart"/>
      <w:r w:rsidRPr="006C5CF6">
        <w:rPr>
          <w:rFonts w:ascii="Arial" w:eastAsia="Times New Roman" w:hAnsi="Arial" w:cs="Arial"/>
          <w:color w:val="3F3F3F"/>
          <w:sz w:val="21"/>
          <w:szCs w:val="21"/>
          <w:lang w:eastAsia="it-IT"/>
        </w:rPr>
        <w:t>co-coordinatori</w:t>
      </w:r>
      <w:proofErr w:type="spellEnd"/>
      <w:r w:rsidRPr="006C5CF6">
        <w:rPr>
          <w:rFonts w:ascii="Arial" w:eastAsia="Times New Roman" w:hAnsi="Arial" w:cs="Arial"/>
          <w:color w:val="3F3F3F"/>
          <w:sz w:val="21"/>
          <w:szCs w:val="21"/>
          <w:lang w:eastAsia="it-IT"/>
        </w:rPr>
        <w:t xml:space="preserve"> del progetto COLOSS sul monitoraggio delle perdite di colonie,</w:t>
      </w:r>
      <w:r w:rsidRPr="006C5CF6">
        <w:rPr>
          <w:rFonts w:ascii="Arial" w:eastAsia="Times New Roman" w:hAnsi="Arial" w:cs="Arial"/>
          <w:b/>
          <w:bCs/>
          <w:color w:val="3F3F3F"/>
          <w:sz w:val="21"/>
          <w:lang w:eastAsia="it-IT"/>
        </w:rPr>
        <w:t xml:space="preserve"> Dr. </w:t>
      </w:r>
      <w:proofErr w:type="spellStart"/>
      <w:r w:rsidRPr="006C5CF6">
        <w:rPr>
          <w:rFonts w:ascii="Arial" w:eastAsia="Times New Roman" w:hAnsi="Arial" w:cs="Arial"/>
          <w:b/>
          <w:bCs/>
          <w:color w:val="3F3F3F"/>
          <w:sz w:val="21"/>
          <w:lang w:eastAsia="it-IT"/>
        </w:rPr>
        <w:t>Alison</w:t>
      </w:r>
      <w:proofErr w:type="spellEnd"/>
      <w:r w:rsidRPr="006C5CF6">
        <w:rPr>
          <w:rFonts w:ascii="Arial" w:eastAsia="Times New Roman" w:hAnsi="Arial" w:cs="Arial"/>
          <w:b/>
          <w:bCs/>
          <w:color w:val="3F3F3F"/>
          <w:sz w:val="21"/>
          <w:lang w:eastAsia="it-IT"/>
        </w:rPr>
        <w:t xml:space="preserve"> </w:t>
      </w:r>
      <w:proofErr w:type="spellStart"/>
      <w:r w:rsidRPr="006C5CF6">
        <w:rPr>
          <w:rFonts w:ascii="Arial" w:eastAsia="Times New Roman" w:hAnsi="Arial" w:cs="Arial"/>
          <w:b/>
          <w:bCs/>
          <w:color w:val="3F3F3F"/>
          <w:sz w:val="21"/>
          <w:lang w:eastAsia="it-IT"/>
        </w:rPr>
        <w:t>Gray</w:t>
      </w:r>
      <w:proofErr w:type="spellEnd"/>
      <w:r w:rsidRPr="006C5CF6">
        <w:rPr>
          <w:rFonts w:ascii="Arial" w:eastAsia="Times New Roman" w:hAnsi="Arial" w:cs="Arial"/>
          <w:b/>
          <w:bCs/>
          <w:color w:val="3F3F3F"/>
          <w:sz w:val="21"/>
          <w:lang w:eastAsia="it-IT"/>
        </w:rPr>
        <w:t xml:space="preserve"> e Dr. Robert </w:t>
      </w:r>
      <w:proofErr w:type="spellStart"/>
      <w:r w:rsidRPr="006C5CF6">
        <w:rPr>
          <w:rFonts w:ascii="Arial" w:eastAsia="Times New Roman" w:hAnsi="Arial" w:cs="Arial"/>
          <w:b/>
          <w:bCs/>
          <w:color w:val="3F3F3F"/>
          <w:sz w:val="21"/>
          <w:lang w:eastAsia="it-IT"/>
        </w:rPr>
        <w:t>Brodschneider</w:t>
      </w:r>
      <w:proofErr w:type="spellEnd"/>
      <w:r w:rsidRPr="006C5CF6">
        <w:rPr>
          <w:rFonts w:ascii="Arial" w:eastAsia="Times New Roman" w:hAnsi="Arial" w:cs="Arial"/>
          <w:color w:val="3F3F3F"/>
          <w:sz w:val="21"/>
          <w:szCs w:val="21"/>
          <w:lang w:eastAsia="it-IT"/>
        </w:rPr>
        <w:t>, dicono:</w:t>
      </w:r>
    </w:p>
    <w:p w:rsidR="006C5CF6" w:rsidRPr="006C5CF6" w:rsidRDefault="006C5CF6" w:rsidP="006C5CF6">
      <w:pPr>
        <w:shd w:val="clear" w:color="auto" w:fill="F8F8F8"/>
        <w:spacing w:line="288" w:lineRule="atLeast"/>
        <w:rPr>
          <w:rFonts w:ascii="Arial" w:eastAsia="Times New Roman" w:hAnsi="Arial" w:cs="Arial"/>
          <w:color w:val="3F3F3F"/>
          <w:sz w:val="21"/>
          <w:szCs w:val="21"/>
          <w:lang w:eastAsia="it-IT"/>
        </w:rPr>
      </w:pPr>
      <w:r w:rsidRPr="006C5CF6">
        <w:rPr>
          <w:rFonts w:ascii="Arial" w:eastAsia="Times New Roman" w:hAnsi="Arial" w:cs="Arial"/>
          <w:color w:val="3F3F3F"/>
          <w:sz w:val="21"/>
          <w:szCs w:val="21"/>
          <w:lang w:eastAsia="it-IT"/>
        </w:rPr>
        <w:lastRenderedPageBreak/>
        <w:t>“Questo tasso di perdita varia in maniera considerevole fra gli Stati. Nell’indagine di quest’anno le perdite più alte sono state registrate in Irlanda e Irlanda del Nord, seguite da Galles e Spagna. Il quadro delle perdite differisce da quello dell’anno scorso, quando i tassi di mortalità e di perdite più elevati sono stati riscontrati nell’Europa centrale e nei Paesi dell’est. Quest’anno i tassi di perdite più elevati tendono a localizzarsi negli stati dell’Europa settentrionale e occidentale, anche se la Spagna ha presentato tassi di perdite elevati in entrambi gli anni. I tassi di perdite citati nel presente comunicato comprendono le perdite imputabili a problemi non risolvibili connessi alla regina dopo l’inverno ed anche quelle colonie che sono morte durante l’inverno per diversi motivi. Le perdite connesse a problemi della regina sono risultate inaspettatamente alte in alcuni stati e questo sarà oggetto di ulteriori indagini”.</w:t>
      </w:r>
    </w:p>
    <w:p w:rsidR="006C5CF6" w:rsidRPr="006C5CF6" w:rsidRDefault="006C5CF6" w:rsidP="006C5CF6">
      <w:pPr>
        <w:shd w:val="clear" w:color="auto" w:fill="FFFFFF"/>
        <w:spacing w:after="225" w:line="240" w:lineRule="auto"/>
        <w:rPr>
          <w:rFonts w:ascii="Arial" w:eastAsia="Times New Roman" w:hAnsi="Arial" w:cs="Arial"/>
          <w:color w:val="3F3F3F"/>
          <w:sz w:val="21"/>
          <w:szCs w:val="21"/>
          <w:lang w:eastAsia="it-IT"/>
        </w:rPr>
      </w:pPr>
      <w:r w:rsidRPr="006C5CF6">
        <w:rPr>
          <w:rFonts w:ascii="Arial" w:eastAsia="Times New Roman" w:hAnsi="Arial" w:cs="Arial"/>
          <w:b/>
          <w:bCs/>
          <w:color w:val="3F3F3F"/>
          <w:sz w:val="21"/>
          <w:lang w:eastAsia="it-IT"/>
        </w:rPr>
        <w:t xml:space="preserve">Romee </w:t>
      </w:r>
      <w:proofErr w:type="spellStart"/>
      <w:r w:rsidRPr="006C5CF6">
        <w:rPr>
          <w:rFonts w:ascii="Arial" w:eastAsia="Times New Roman" w:hAnsi="Arial" w:cs="Arial"/>
          <w:b/>
          <w:bCs/>
          <w:color w:val="3F3F3F"/>
          <w:sz w:val="21"/>
          <w:lang w:eastAsia="it-IT"/>
        </w:rPr>
        <w:t>van</w:t>
      </w:r>
      <w:proofErr w:type="spellEnd"/>
      <w:r w:rsidRPr="006C5CF6">
        <w:rPr>
          <w:rFonts w:ascii="Arial" w:eastAsia="Times New Roman" w:hAnsi="Arial" w:cs="Arial"/>
          <w:b/>
          <w:bCs/>
          <w:color w:val="3F3F3F"/>
          <w:sz w:val="21"/>
          <w:lang w:eastAsia="it-IT"/>
        </w:rPr>
        <w:t xml:space="preserve"> </w:t>
      </w:r>
      <w:proofErr w:type="spellStart"/>
      <w:r w:rsidRPr="006C5CF6">
        <w:rPr>
          <w:rFonts w:ascii="Arial" w:eastAsia="Times New Roman" w:hAnsi="Arial" w:cs="Arial"/>
          <w:b/>
          <w:bCs/>
          <w:color w:val="3F3F3F"/>
          <w:sz w:val="21"/>
          <w:lang w:eastAsia="it-IT"/>
        </w:rPr>
        <w:t>der</w:t>
      </w:r>
      <w:proofErr w:type="spellEnd"/>
      <w:r w:rsidRPr="006C5CF6">
        <w:rPr>
          <w:rFonts w:ascii="Arial" w:eastAsia="Times New Roman" w:hAnsi="Arial" w:cs="Arial"/>
          <w:b/>
          <w:bCs/>
          <w:color w:val="3F3F3F"/>
          <w:sz w:val="21"/>
          <w:lang w:eastAsia="it-IT"/>
        </w:rPr>
        <w:t xml:space="preserve"> </w:t>
      </w:r>
      <w:proofErr w:type="spellStart"/>
      <w:r w:rsidRPr="006C5CF6">
        <w:rPr>
          <w:rFonts w:ascii="Arial" w:eastAsia="Times New Roman" w:hAnsi="Arial" w:cs="Arial"/>
          <w:b/>
          <w:bCs/>
          <w:color w:val="3F3F3F"/>
          <w:sz w:val="21"/>
          <w:lang w:eastAsia="it-IT"/>
        </w:rPr>
        <w:t>Zee</w:t>
      </w:r>
      <w:proofErr w:type="spellEnd"/>
      <w:r w:rsidRPr="006C5CF6">
        <w:rPr>
          <w:rFonts w:ascii="Arial" w:eastAsia="Times New Roman" w:hAnsi="Arial" w:cs="Arial"/>
          <w:color w:val="3F3F3F"/>
          <w:sz w:val="21"/>
          <w:szCs w:val="21"/>
          <w:lang w:eastAsia="it-IT"/>
        </w:rPr>
        <w:t>, coordinatrice del progetto per il monitoraggio della perdita delle colonie, riferisce:</w:t>
      </w:r>
    </w:p>
    <w:p w:rsidR="006C5CF6" w:rsidRPr="006C5CF6" w:rsidRDefault="006C5CF6" w:rsidP="006C5CF6">
      <w:pPr>
        <w:shd w:val="clear" w:color="auto" w:fill="F8F8F8"/>
        <w:spacing w:line="288" w:lineRule="atLeast"/>
        <w:rPr>
          <w:rFonts w:ascii="Arial" w:eastAsia="Times New Roman" w:hAnsi="Arial" w:cs="Arial"/>
          <w:color w:val="3F3F3F"/>
          <w:sz w:val="21"/>
          <w:szCs w:val="21"/>
          <w:lang w:eastAsia="it-IT"/>
        </w:rPr>
      </w:pPr>
      <w:r w:rsidRPr="006C5CF6">
        <w:rPr>
          <w:rFonts w:ascii="Arial" w:eastAsia="Times New Roman" w:hAnsi="Arial" w:cs="Arial"/>
          <w:color w:val="3F3F3F"/>
          <w:sz w:val="21"/>
          <w:szCs w:val="21"/>
          <w:lang w:eastAsia="it-IT"/>
        </w:rPr>
        <w:t>“La primavera e l’inizio dell’estate (marzo-luglio) sono stati freddi in Norvegia, Scozia, Svezia, Danimarca e Irlanda, con temperature medie variabili da 12,8 a 14,4°C. Questo può aver avuto effetti negativi sullo sviluppo delle colonie, determinando sia un numero relativamente elevato di colonie morte sia problemi non risolvibili legati alla regina dopo l’inverno. Un’analisi più dettagliata potrebbe rilevare gli effetti di altri importanti fattori, quali il ruolo del parassita </w:t>
      </w:r>
      <w:proofErr w:type="spellStart"/>
      <w:r w:rsidRPr="006C5CF6">
        <w:rPr>
          <w:rFonts w:ascii="Arial" w:eastAsia="Times New Roman" w:hAnsi="Arial" w:cs="Arial"/>
          <w:color w:val="3F3F3F"/>
          <w:sz w:val="21"/>
          <w:szCs w:val="21"/>
          <w:lang w:eastAsia="it-IT"/>
        </w:rPr>
        <w:t>Varroa</w:t>
      </w:r>
      <w:proofErr w:type="spellEnd"/>
      <w:r w:rsidRPr="006C5CF6">
        <w:rPr>
          <w:rFonts w:ascii="Arial" w:eastAsia="Times New Roman" w:hAnsi="Arial" w:cs="Arial"/>
          <w:color w:val="3F3F3F"/>
          <w:sz w:val="21"/>
          <w:szCs w:val="21"/>
          <w:lang w:eastAsia="it-IT"/>
        </w:rPr>
        <w:t xml:space="preserve"> </w:t>
      </w:r>
      <w:proofErr w:type="spellStart"/>
      <w:r w:rsidRPr="006C5CF6">
        <w:rPr>
          <w:rFonts w:ascii="Arial" w:eastAsia="Times New Roman" w:hAnsi="Arial" w:cs="Arial"/>
          <w:color w:val="3F3F3F"/>
          <w:sz w:val="21"/>
          <w:szCs w:val="21"/>
          <w:lang w:eastAsia="it-IT"/>
        </w:rPr>
        <w:t>destructor</w:t>
      </w:r>
      <w:proofErr w:type="spellEnd"/>
      <w:r w:rsidRPr="006C5CF6">
        <w:rPr>
          <w:rFonts w:ascii="Arial" w:eastAsia="Times New Roman" w:hAnsi="Arial" w:cs="Arial"/>
          <w:color w:val="3F3F3F"/>
          <w:sz w:val="21"/>
          <w:szCs w:val="21"/>
          <w:lang w:eastAsia="it-IT"/>
        </w:rPr>
        <w:t>.”</w:t>
      </w:r>
    </w:p>
    <w:p w:rsidR="006C5CF6" w:rsidRPr="006C5CF6" w:rsidRDefault="006C5CF6" w:rsidP="006C5CF6">
      <w:pPr>
        <w:shd w:val="clear" w:color="auto" w:fill="FFFFFF"/>
        <w:spacing w:before="75" w:after="225" w:line="240" w:lineRule="atLeast"/>
        <w:outlineLvl w:val="1"/>
        <w:rPr>
          <w:rFonts w:ascii="Arial" w:eastAsia="Times New Roman" w:hAnsi="Arial" w:cs="Arial"/>
          <w:color w:val="CC0C1E"/>
          <w:sz w:val="33"/>
          <w:szCs w:val="33"/>
          <w:lang w:eastAsia="it-IT"/>
        </w:rPr>
      </w:pPr>
      <w:r w:rsidRPr="006C5CF6">
        <w:rPr>
          <w:rFonts w:ascii="Arial" w:eastAsia="Times New Roman" w:hAnsi="Arial" w:cs="Arial"/>
          <w:color w:val="CC0C1E"/>
          <w:sz w:val="33"/>
          <w:szCs w:val="33"/>
          <w:lang w:eastAsia="it-IT"/>
        </w:rPr>
        <w:t>Approfondimenti</w:t>
      </w:r>
    </w:p>
    <w:p w:rsidR="006C5CF6" w:rsidRPr="006C5CF6" w:rsidRDefault="006C5CF6" w:rsidP="006C5CF6">
      <w:pPr>
        <w:numPr>
          <w:ilvl w:val="0"/>
          <w:numId w:val="1"/>
        </w:numPr>
        <w:shd w:val="clear" w:color="auto" w:fill="FFFFFF"/>
        <w:spacing w:before="100" w:beforeAutospacing="1" w:after="100" w:afterAutospacing="1" w:line="312" w:lineRule="atLeast"/>
        <w:rPr>
          <w:rFonts w:ascii="Arial" w:eastAsia="Times New Roman" w:hAnsi="Arial" w:cs="Arial"/>
          <w:color w:val="3F3F3F"/>
          <w:sz w:val="21"/>
          <w:szCs w:val="21"/>
          <w:lang w:eastAsia="it-IT"/>
        </w:rPr>
      </w:pPr>
      <w:hyperlink r:id="rId9" w:tgtFrame="_blank" w:history="1">
        <w:r w:rsidRPr="006C5CF6">
          <w:rPr>
            <w:rFonts w:ascii="Arial" w:eastAsia="Times New Roman" w:hAnsi="Arial" w:cs="Arial"/>
            <w:color w:val="0088CC"/>
            <w:sz w:val="21"/>
            <w:u w:val="single"/>
            <w:lang w:eastAsia="it-IT"/>
          </w:rPr>
          <w:t>Dati | Perdite di colonie di api nell’inverno 2015/16</w:t>
        </w:r>
      </w:hyperlink>
    </w:p>
    <w:p w:rsidR="006C5CF6" w:rsidRPr="006C5CF6" w:rsidRDefault="006C5CF6" w:rsidP="006C5CF6">
      <w:pPr>
        <w:numPr>
          <w:ilvl w:val="0"/>
          <w:numId w:val="1"/>
        </w:numPr>
        <w:shd w:val="clear" w:color="auto" w:fill="FFFFFF"/>
        <w:spacing w:before="100" w:beforeAutospacing="1" w:after="100" w:afterAutospacing="1" w:line="312" w:lineRule="atLeast"/>
        <w:rPr>
          <w:rFonts w:ascii="Arial" w:eastAsia="Times New Roman" w:hAnsi="Arial" w:cs="Arial"/>
          <w:color w:val="3F3F3F"/>
          <w:sz w:val="21"/>
          <w:szCs w:val="21"/>
          <w:lang w:eastAsia="it-IT"/>
        </w:rPr>
      </w:pPr>
      <w:hyperlink r:id="rId10" w:tgtFrame="_blank" w:history="1">
        <w:r w:rsidRPr="006C5CF6">
          <w:rPr>
            <w:rFonts w:ascii="Arial" w:eastAsia="Times New Roman" w:hAnsi="Arial" w:cs="Arial"/>
            <w:color w:val="0088CC"/>
            <w:sz w:val="21"/>
            <w:u w:val="single"/>
            <w:lang w:eastAsia="it-IT"/>
          </w:rPr>
          <w:t>Mappa del rischio | Perdite di colonie di api nell’inverno 2015/16</w:t>
        </w:r>
      </w:hyperlink>
    </w:p>
    <w:p w:rsidR="006C5CF6" w:rsidRPr="006C5CF6" w:rsidRDefault="006C5CF6" w:rsidP="006C5CF6">
      <w:pPr>
        <w:shd w:val="clear" w:color="auto" w:fill="FFFFFF"/>
        <w:spacing w:line="240" w:lineRule="auto"/>
        <w:rPr>
          <w:rFonts w:ascii="Arial" w:eastAsia="Times New Roman" w:hAnsi="Arial" w:cs="Arial"/>
          <w:color w:val="3F3F3F"/>
          <w:sz w:val="21"/>
          <w:szCs w:val="21"/>
          <w:lang w:eastAsia="it-IT"/>
        </w:rPr>
      </w:pPr>
      <w:r w:rsidRPr="006C5CF6">
        <w:rPr>
          <w:rFonts w:ascii="Arial" w:eastAsia="Times New Roman" w:hAnsi="Arial" w:cs="Arial"/>
          <w:i/>
          <w:iCs/>
          <w:color w:val="3F3F3F"/>
          <w:sz w:val="21"/>
          <w:lang w:eastAsia="it-IT"/>
        </w:rPr>
        <w:t>COLOSS è un gruppo di ricerca sull’apicoltura precedentemente finanziato dal programma COST dell’Unione Europea (</w:t>
      </w:r>
      <w:proofErr w:type="spellStart"/>
      <w:r w:rsidRPr="006C5CF6">
        <w:rPr>
          <w:rFonts w:ascii="Arial" w:eastAsia="Times New Roman" w:hAnsi="Arial" w:cs="Arial"/>
          <w:i/>
          <w:iCs/>
          <w:color w:val="3F3F3F"/>
          <w:sz w:val="21"/>
          <w:lang w:eastAsia="it-IT"/>
        </w:rPr>
        <w:t>Action</w:t>
      </w:r>
      <w:proofErr w:type="spellEnd"/>
      <w:r w:rsidRPr="006C5CF6">
        <w:rPr>
          <w:rFonts w:ascii="Arial" w:eastAsia="Times New Roman" w:hAnsi="Arial" w:cs="Arial"/>
          <w:i/>
          <w:iCs/>
          <w:color w:val="3F3F3F"/>
          <w:sz w:val="21"/>
          <w:lang w:eastAsia="it-IT"/>
        </w:rPr>
        <w:t xml:space="preserve"> FA0803) e attualmente da </w:t>
      </w:r>
      <w:proofErr w:type="spellStart"/>
      <w:r w:rsidRPr="006C5CF6">
        <w:rPr>
          <w:rFonts w:ascii="Arial" w:eastAsia="Times New Roman" w:hAnsi="Arial" w:cs="Arial"/>
          <w:i/>
          <w:iCs/>
          <w:color w:val="3F3F3F"/>
          <w:sz w:val="21"/>
          <w:lang w:eastAsia="it-IT"/>
        </w:rPr>
        <w:t>Ricola</w:t>
      </w:r>
      <w:proofErr w:type="spellEnd"/>
      <w:r w:rsidRPr="006C5CF6">
        <w:rPr>
          <w:rFonts w:ascii="Arial" w:eastAsia="Times New Roman" w:hAnsi="Arial" w:cs="Arial"/>
          <w:i/>
          <w:iCs/>
          <w:color w:val="3F3F3F"/>
          <w:sz w:val="21"/>
          <w:lang w:eastAsia="it-IT"/>
        </w:rPr>
        <w:t xml:space="preserve"> </w:t>
      </w:r>
      <w:proofErr w:type="spellStart"/>
      <w:r w:rsidRPr="006C5CF6">
        <w:rPr>
          <w:rFonts w:ascii="Arial" w:eastAsia="Times New Roman" w:hAnsi="Arial" w:cs="Arial"/>
          <w:i/>
          <w:iCs/>
          <w:color w:val="3F3F3F"/>
          <w:sz w:val="21"/>
          <w:lang w:eastAsia="it-IT"/>
        </w:rPr>
        <w:t>Foundation</w:t>
      </w:r>
      <w:proofErr w:type="spellEnd"/>
      <w:r w:rsidRPr="006C5CF6">
        <w:rPr>
          <w:rFonts w:ascii="Arial" w:eastAsia="Times New Roman" w:hAnsi="Arial" w:cs="Arial"/>
          <w:i/>
          <w:iCs/>
          <w:color w:val="3F3F3F"/>
          <w:sz w:val="21"/>
          <w:lang w:eastAsia="it-IT"/>
        </w:rPr>
        <w:t xml:space="preserve"> – Nature &amp; Culture, che si propone di spiegare e prevenire le gravi perdite di colonie di api. COLOSS non sostiene direttamente la ricerca scientifica, ma mira a coordinare le attività di ricerca internazionali in tutta Europa e nel mondo, promuovendo la collaborazione ed un programma di ricerca con un forte accento sul trasferimento della scienza nella pratica apistica. COLOSS ha più di 781 membri provenienti da 91 paesi di tutto il mondo. Il suo Presidente è il Prof. Peter </w:t>
      </w:r>
      <w:proofErr w:type="spellStart"/>
      <w:r w:rsidRPr="006C5CF6">
        <w:rPr>
          <w:rFonts w:ascii="Arial" w:eastAsia="Times New Roman" w:hAnsi="Arial" w:cs="Arial"/>
          <w:i/>
          <w:iCs/>
          <w:color w:val="3F3F3F"/>
          <w:sz w:val="21"/>
          <w:lang w:eastAsia="it-IT"/>
        </w:rPr>
        <w:t>Neumann</w:t>
      </w:r>
      <w:proofErr w:type="spellEnd"/>
      <w:r w:rsidRPr="006C5CF6">
        <w:rPr>
          <w:rFonts w:ascii="Arial" w:eastAsia="Times New Roman" w:hAnsi="Arial" w:cs="Arial"/>
          <w:i/>
          <w:iCs/>
          <w:color w:val="3F3F3F"/>
          <w:sz w:val="21"/>
          <w:lang w:eastAsia="it-IT"/>
        </w:rPr>
        <w:t xml:space="preserve"> dell’Università di Berna, in Svizzera.</w:t>
      </w:r>
    </w:p>
    <w:p w:rsidR="00866CB1" w:rsidRDefault="00866CB1"/>
    <w:sectPr w:rsidR="00866CB1" w:rsidSect="00866CB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86154A"/>
    <w:multiLevelType w:val="multilevel"/>
    <w:tmpl w:val="28E8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6C5CF6"/>
    <w:rsid w:val="006C5CF6"/>
    <w:rsid w:val="00866CB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6CB1"/>
  </w:style>
  <w:style w:type="paragraph" w:styleId="Titolo2">
    <w:name w:val="heading 2"/>
    <w:basedOn w:val="Normale"/>
    <w:link w:val="Titolo2Carattere"/>
    <w:uiPriority w:val="9"/>
    <w:qFormat/>
    <w:rsid w:val="006C5CF6"/>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6C5CF6"/>
    <w:rPr>
      <w:rFonts w:ascii="Times New Roman" w:eastAsia="Times New Roman" w:hAnsi="Times New Roman" w:cs="Times New Roman"/>
      <w:b/>
      <w:bCs/>
      <w:sz w:val="36"/>
      <w:szCs w:val="36"/>
      <w:lang w:eastAsia="it-IT"/>
    </w:rPr>
  </w:style>
  <w:style w:type="character" w:styleId="Collegamentoipertestuale">
    <w:name w:val="Hyperlink"/>
    <w:basedOn w:val="Carpredefinitoparagrafo"/>
    <w:uiPriority w:val="99"/>
    <w:semiHidden/>
    <w:unhideWhenUsed/>
    <w:rsid w:val="006C5CF6"/>
    <w:rPr>
      <w:color w:val="0000FF"/>
      <w:u w:val="single"/>
    </w:rPr>
  </w:style>
  <w:style w:type="character" w:customStyle="1" w:styleId="apple-converted-space">
    <w:name w:val="apple-converted-space"/>
    <w:basedOn w:val="Carpredefinitoparagrafo"/>
    <w:rsid w:val="006C5CF6"/>
  </w:style>
  <w:style w:type="character" w:customStyle="1" w:styleId="in-widget">
    <w:name w:val="in-widget"/>
    <w:basedOn w:val="Carpredefinitoparagrafo"/>
    <w:rsid w:val="006C5CF6"/>
  </w:style>
  <w:style w:type="character" w:customStyle="1" w:styleId="in-right">
    <w:name w:val="in-right"/>
    <w:basedOn w:val="Carpredefinitoparagrafo"/>
    <w:rsid w:val="006C5CF6"/>
  </w:style>
  <w:style w:type="paragraph" w:styleId="NormaleWeb">
    <w:name w:val="Normal (Web)"/>
    <w:basedOn w:val="Normale"/>
    <w:uiPriority w:val="99"/>
    <w:semiHidden/>
    <w:unhideWhenUsed/>
    <w:rsid w:val="006C5CF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6C5CF6"/>
    <w:rPr>
      <w:b/>
      <w:bCs/>
    </w:rPr>
  </w:style>
  <w:style w:type="character" w:styleId="Enfasicorsivo">
    <w:name w:val="Emphasis"/>
    <w:basedOn w:val="Carpredefinitoparagrafo"/>
    <w:uiPriority w:val="20"/>
    <w:qFormat/>
    <w:rsid w:val="006C5CF6"/>
    <w:rPr>
      <w:i/>
      <w:iCs/>
    </w:rPr>
  </w:style>
  <w:style w:type="paragraph" w:styleId="Testofumetto">
    <w:name w:val="Balloon Text"/>
    <w:basedOn w:val="Normale"/>
    <w:link w:val="TestofumettoCarattere"/>
    <w:uiPriority w:val="99"/>
    <w:semiHidden/>
    <w:unhideWhenUsed/>
    <w:rsid w:val="006C5CF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C5C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5343339">
      <w:bodyDiv w:val="1"/>
      <w:marLeft w:val="0"/>
      <w:marRight w:val="0"/>
      <w:marTop w:val="0"/>
      <w:marBottom w:val="0"/>
      <w:divBdr>
        <w:top w:val="none" w:sz="0" w:space="0" w:color="auto"/>
        <w:left w:val="none" w:sz="0" w:space="0" w:color="auto"/>
        <w:bottom w:val="none" w:sz="0" w:space="0" w:color="auto"/>
        <w:right w:val="none" w:sz="0" w:space="0" w:color="auto"/>
      </w:divBdr>
      <w:divsChild>
        <w:div w:id="81611858">
          <w:marLeft w:val="0"/>
          <w:marRight w:val="0"/>
          <w:marTop w:val="0"/>
          <w:marBottom w:val="525"/>
          <w:divBdr>
            <w:top w:val="none" w:sz="0" w:space="0" w:color="auto"/>
            <w:left w:val="none" w:sz="0" w:space="0" w:color="auto"/>
            <w:bottom w:val="none" w:sz="0" w:space="0" w:color="auto"/>
            <w:right w:val="none" w:sz="0" w:space="0" w:color="auto"/>
          </w:divBdr>
        </w:div>
        <w:div w:id="1547138458">
          <w:marLeft w:val="0"/>
          <w:marRight w:val="0"/>
          <w:marTop w:val="0"/>
          <w:marBottom w:val="225"/>
          <w:divBdr>
            <w:top w:val="none" w:sz="0" w:space="0" w:color="auto"/>
            <w:left w:val="none" w:sz="0" w:space="0" w:color="auto"/>
            <w:bottom w:val="none" w:sz="0" w:space="0" w:color="auto"/>
            <w:right w:val="none" w:sz="0" w:space="0" w:color="auto"/>
          </w:divBdr>
          <w:divsChild>
            <w:div w:id="79375291">
              <w:marLeft w:val="0"/>
              <w:marRight w:val="0"/>
              <w:marTop w:val="0"/>
              <w:marBottom w:val="0"/>
              <w:divBdr>
                <w:top w:val="none" w:sz="0" w:space="0" w:color="auto"/>
                <w:left w:val="none" w:sz="0" w:space="0" w:color="auto"/>
                <w:bottom w:val="none" w:sz="0" w:space="0" w:color="auto"/>
                <w:right w:val="none" w:sz="0" w:space="0" w:color="auto"/>
              </w:divBdr>
            </w:div>
            <w:div w:id="388698780">
              <w:marLeft w:val="0"/>
              <w:marRight w:val="0"/>
              <w:marTop w:val="0"/>
              <w:marBottom w:val="0"/>
              <w:divBdr>
                <w:top w:val="none" w:sz="0" w:space="0" w:color="auto"/>
                <w:left w:val="none" w:sz="0" w:space="0" w:color="auto"/>
                <w:bottom w:val="none" w:sz="0" w:space="0" w:color="auto"/>
                <w:right w:val="none" w:sz="0" w:space="0" w:color="auto"/>
              </w:divBdr>
              <w:divsChild>
                <w:div w:id="991832571">
                  <w:marLeft w:val="0"/>
                  <w:marRight w:val="0"/>
                  <w:marTop w:val="0"/>
                  <w:marBottom w:val="0"/>
                  <w:divBdr>
                    <w:top w:val="none" w:sz="0" w:space="0" w:color="auto"/>
                    <w:left w:val="none" w:sz="0" w:space="0" w:color="auto"/>
                    <w:bottom w:val="none" w:sz="0" w:space="0" w:color="auto"/>
                    <w:right w:val="none" w:sz="0" w:space="0" w:color="auto"/>
                  </w:divBdr>
                </w:div>
              </w:divsChild>
            </w:div>
            <w:div w:id="113254182">
              <w:blockQuote w:val="1"/>
              <w:marLeft w:val="0"/>
              <w:marRight w:val="0"/>
              <w:marTop w:val="75"/>
              <w:marBottom w:val="300"/>
              <w:divBdr>
                <w:top w:val="none" w:sz="0" w:space="15" w:color="0088CC"/>
                <w:left w:val="single" w:sz="36" w:space="19" w:color="0088CC"/>
                <w:bottom w:val="none" w:sz="0" w:space="0" w:color="0088CC"/>
                <w:right w:val="none" w:sz="0" w:space="11" w:color="0088CC"/>
              </w:divBdr>
            </w:div>
            <w:div w:id="2133865828">
              <w:blockQuote w:val="1"/>
              <w:marLeft w:val="0"/>
              <w:marRight w:val="0"/>
              <w:marTop w:val="75"/>
              <w:marBottom w:val="300"/>
              <w:divBdr>
                <w:top w:val="none" w:sz="0" w:space="15" w:color="0088CC"/>
                <w:left w:val="single" w:sz="36" w:space="19" w:color="0088CC"/>
                <w:bottom w:val="none" w:sz="0" w:space="0" w:color="0088CC"/>
                <w:right w:val="none" w:sz="0" w:space="11" w:color="0088CC"/>
              </w:divBdr>
            </w:div>
            <w:div w:id="11182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izsvenezie.it/wp-content/uploads/2016/08/COLOSS-2015-2016-mappa.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izsvenezie.it/wp-content/uploads/2016/08/COLOSS-2015-2016-mappa.pdf" TargetMode="External"/><Relationship Id="rId4" Type="http://schemas.openxmlformats.org/officeDocument/2006/relationships/webSettings" Target="webSettings.xml"/><Relationship Id="rId9" Type="http://schemas.openxmlformats.org/officeDocument/2006/relationships/hyperlink" Target="http://www.izsvenezie.it/wp-content/uploads/2016/08/COLOSS-2015-2016-dati.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591</Words>
  <Characters>3373</Characters>
  <Application>Microsoft Office Word</Application>
  <DocSecurity>0</DocSecurity>
  <Lines>28</Lines>
  <Paragraphs>7</Paragraphs>
  <ScaleCrop>false</ScaleCrop>
  <Company/>
  <LinksUpToDate>false</LinksUpToDate>
  <CharactersWithSpaces>3957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2016-10-09T18:39:00Z</dcterms:created>
  <dcterms:modified xsi:type="dcterms:W3CDTF">2016-10-09T18:41:00Z</dcterms:modified>
</cp:coreProperties>
</file>